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A9" w:rsidRDefault="00B51AA9" w:rsidP="00B51AA9">
      <w:pPr>
        <w:spacing w:before="225" w:after="300"/>
        <w:jc w:val="center"/>
        <w:outlineLvl w:val="0"/>
        <w:rPr>
          <w:rFonts w:ascii="Arial" w:hAnsi="Arial" w:cs="Arial"/>
          <w:color w:val="333333"/>
          <w:kern w:val="36"/>
          <w:sz w:val="48"/>
          <w:szCs w:val="48"/>
        </w:rPr>
      </w:pPr>
      <w:r>
        <w:rPr>
          <w:rFonts w:ascii="Arial" w:hAnsi="Arial" w:cs="Arial"/>
          <w:color w:val="333333"/>
          <w:kern w:val="36"/>
          <w:sz w:val="48"/>
          <w:szCs w:val="48"/>
        </w:rPr>
        <w:t>ПАМЯТКА</w:t>
      </w:r>
    </w:p>
    <w:p w:rsidR="00B51AA9" w:rsidRPr="005343F7" w:rsidRDefault="00B51AA9" w:rsidP="00B51AA9">
      <w:pPr>
        <w:spacing w:before="225" w:after="300"/>
        <w:jc w:val="center"/>
        <w:outlineLvl w:val="0"/>
        <w:rPr>
          <w:rFonts w:ascii="Arial" w:hAnsi="Arial" w:cs="Arial"/>
          <w:color w:val="777777"/>
          <w:sz w:val="18"/>
          <w:szCs w:val="18"/>
        </w:rPr>
      </w:pPr>
      <w:bookmarkStart w:id="0" w:name="_GoBack"/>
      <w:r w:rsidRPr="005343F7">
        <w:rPr>
          <w:rFonts w:ascii="Arial" w:hAnsi="Arial" w:cs="Arial"/>
          <w:color w:val="333333"/>
          <w:kern w:val="36"/>
          <w:sz w:val="48"/>
          <w:szCs w:val="48"/>
        </w:rPr>
        <w:t>Возможные признаки подготовки терактов</w:t>
      </w:r>
      <w:bookmarkEnd w:id="0"/>
      <w:r w:rsidRPr="005343F7">
        <w:rPr>
          <w:rFonts w:ascii="Arial" w:hAnsi="Arial" w:cs="Arial"/>
          <w:color w:val="333333"/>
          <w:kern w:val="36"/>
          <w:sz w:val="48"/>
          <w:szCs w:val="48"/>
        </w:rPr>
        <w:t>:</w:t>
      </w:r>
    </w:p>
    <w:p w:rsidR="00B51AA9" w:rsidRPr="005343F7" w:rsidRDefault="00B51AA9" w:rsidP="00B51AA9">
      <w:pPr>
        <w:spacing w:before="100" w:beforeAutospacing="1" w:after="100" w:afterAutospacing="1"/>
        <w:ind w:firstLine="708"/>
        <w:jc w:val="both"/>
        <w:rPr>
          <w:color w:val="333333"/>
        </w:rPr>
      </w:pPr>
      <w:r w:rsidRPr="005343F7">
        <w:rPr>
          <w:color w:val="333333"/>
        </w:rPr>
        <w:t xml:space="preserve">При планировании и подготовке террористических актов преступники, как правило, проводят ряд подготовительных действий, имеющих соответствующие признаки, позволяющие выявить опасность. К подобным признакам могут относиться </w:t>
      </w:r>
      <w:proofErr w:type="gramStart"/>
      <w:r w:rsidRPr="005343F7">
        <w:rPr>
          <w:color w:val="333333"/>
        </w:rPr>
        <w:t>следующие</w:t>
      </w:r>
      <w:proofErr w:type="gramEnd"/>
      <w:r w:rsidRPr="005343F7">
        <w:rPr>
          <w:color w:val="333333"/>
        </w:rPr>
        <w:t>:</w:t>
      </w:r>
    </w:p>
    <w:p w:rsidR="00B51AA9" w:rsidRPr="005343F7" w:rsidRDefault="00B51AA9" w:rsidP="00B51AA9">
      <w:pPr>
        <w:spacing w:before="100" w:beforeAutospacing="1" w:after="100" w:afterAutospacing="1"/>
        <w:jc w:val="both"/>
        <w:rPr>
          <w:color w:val="333333"/>
        </w:rPr>
      </w:pPr>
      <w:r w:rsidRPr="005343F7">
        <w:rPr>
          <w:color w:val="333333"/>
        </w:rPr>
        <w:t>- Появление лиц, в поведении которых усматривается изучение обстановки в близлежащем окружении объекта, повышенный или слабо мотивированный интерес к определенным аспектам в его деятельности;</w:t>
      </w:r>
    </w:p>
    <w:p w:rsidR="00B51AA9" w:rsidRPr="005343F7" w:rsidRDefault="00B51AA9" w:rsidP="00B51AA9">
      <w:pPr>
        <w:spacing w:before="100" w:beforeAutospacing="1" w:after="100" w:afterAutospacing="1"/>
        <w:jc w:val="both"/>
        <w:rPr>
          <w:color w:val="333333"/>
        </w:rPr>
      </w:pPr>
      <w:r w:rsidRPr="005343F7">
        <w:rPr>
          <w:color w:val="333333"/>
        </w:rPr>
        <w:t>- Неоднократное появление подозрительных лиц у выбранных объектов и проведение ими фото - и видеосъемки, составление планов, схем и т.п.;</w:t>
      </w:r>
    </w:p>
    <w:p w:rsidR="00B51AA9" w:rsidRPr="005343F7" w:rsidRDefault="00B51AA9" w:rsidP="00B51AA9">
      <w:pPr>
        <w:spacing w:before="100" w:beforeAutospacing="1" w:after="100" w:afterAutospacing="1"/>
        <w:jc w:val="both"/>
        <w:rPr>
          <w:color w:val="333333"/>
        </w:rPr>
      </w:pPr>
      <w:r w:rsidRPr="005343F7">
        <w:rPr>
          <w:color w:val="333333"/>
        </w:rPr>
        <w:t>- Необоснованное вступление незнакомцев в контакт с сотрудниками объектов и его охраны, выведывание у них режима работы, порядка доступа, обеспечения безопасности и т.д.</w:t>
      </w:r>
    </w:p>
    <w:p w:rsidR="00B51AA9" w:rsidRPr="005343F7" w:rsidRDefault="00B51AA9" w:rsidP="00B51AA9">
      <w:pPr>
        <w:spacing w:before="100" w:beforeAutospacing="1" w:after="100" w:afterAutospacing="1"/>
        <w:jc w:val="both"/>
        <w:rPr>
          <w:color w:val="333333"/>
        </w:rPr>
      </w:pPr>
      <w:r w:rsidRPr="005343F7">
        <w:rPr>
          <w:color w:val="333333"/>
        </w:rPr>
        <w:t>- Проникновение в подвалы и на чердаки зданий лиц, которые не имеют отношения к их техническому обслуживанию;</w:t>
      </w:r>
    </w:p>
    <w:p w:rsidR="00B51AA9" w:rsidRPr="005343F7" w:rsidRDefault="00B51AA9" w:rsidP="00B51AA9">
      <w:pPr>
        <w:spacing w:before="100" w:beforeAutospacing="1" w:after="100" w:afterAutospacing="1"/>
        <w:jc w:val="both"/>
        <w:rPr>
          <w:color w:val="333333"/>
        </w:rPr>
      </w:pPr>
      <w:r w:rsidRPr="005343F7">
        <w:rPr>
          <w:color w:val="333333"/>
        </w:rPr>
        <w:t>- Поиск лиц, способных за солидное вознаграждение выполнить малозначимую работу (передача пакета, свертка, посылки);</w:t>
      </w:r>
    </w:p>
    <w:p w:rsidR="00B51AA9" w:rsidRPr="005343F7" w:rsidRDefault="00B51AA9" w:rsidP="00B51AA9">
      <w:pPr>
        <w:spacing w:before="100" w:beforeAutospacing="1" w:after="100" w:afterAutospacing="1"/>
        <w:jc w:val="both"/>
        <w:rPr>
          <w:color w:val="333333"/>
        </w:rPr>
      </w:pPr>
      <w:r w:rsidRPr="005343F7">
        <w:rPr>
          <w:color w:val="333333"/>
        </w:rPr>
        <w:t>Обнаружение оставленных без присмотра и «забытых» сумок, портфелей коробок и иных предметов в местах с массовым пребыванием людей. При этом на предметах могут быть видны источники электропитания, электропровода, антенны, средства связи (мобильные телефоны, радиостанции) и т.д.</w:t>
      </w:r>
    </w:p>
    <w:p w:rsidR="00B51AA9" w:rsidRPr="005343F7" w:rsidRDefault="00B51AA9" w:rsidP="00B51AA9">
      <w:pPr>
        <w:spacing w:before="100" w:beforeAutospacing="1" w:after="100" w:afterAutospacing="1"/>
        <w:jc w:val="both"/>
        <w:rPr>
          <w:color w:val="333333"/>
        </w:rPr>
      </w:pPr>
      <w:r w:rsidRPr="005343F7">
        <w:rPr>
          <w:color w:val="333333"/>
        </w:rPr>
        <w:t>Приготовление преступников к  совершению теракта с использованием автомобиля также имеет ряд признаков, совокупность которых может позволить заблаговременно выявить опасность:</w:t>
      </w:r>
    </w:p>
    <w:p w:rsidR="00B51AA9" w:rsidRPr="005343F7" w:rsidRDefault="00B51AA9" w:rsidP="00B51AA9">
      <w:pPr>
        <w:spacing w:before="100" w:beforeAutospacing="1" w:after="100" w:afterAutospacing="1"/>
        <w:jc w:val="both"/>
        <w:rPr>
          <w:color w:val="333333"/>
        </w:rPr>
      </w:pPr>
      <w:r w:rsidRPr="005343F7">
        <w:rPr>
          <w:color w:val="333333"/>
        </w:rPr>
        <w:t xml:space="preserve">- Подержанный легковой автомобиль распространенной модели, в </w:t>
      </w:r>
      <w:proofErr w:type="spellStart"/>
      <w:r w:rsidRPr="005343F7">
        <w:rPr>
          <w:color w:val="333333"/>
        </w:rPr>
        <w:t>т.ч</w:t>
      </w:r>
      <w:proofErr w:type="spellEnd"/>
      <w:r w:rsidRPr="005343F7">
        <w:rPr>
          <w:color w:val="333333"/>
        </w:rPr>
        <w:t>. отечественного производства (могут также использоваться малотоннажные или грузопассажирские автомобили);</w:t>
      </w:r>
    </w:p>
    <w:p w:rsidR="00B51AA9" w:rsidRPr="005343F7" w:rsidRDefault="00B51AA9" w:rsidP="00B51AA9">
      <w:pPr>
        <w:spacing w:before="100" w:beforeAutospacing="1" w:after="100" w:afterAutospacing="1"/>
        <w:jc w:val="both"/>
        <w:rPr>
          <w:color w:val="333333"/>
        </w:rPr>
      </w:pPr>
      <w:r w:rsidRPr="005343F7">
        <w:rPr>
          <w:color w:val="333333"/>
        </w:rPr>
        <w:t>- Заметное пренебрежительное отношение к техническому состоянию, а особенно внешнему виду автомобиля со стороны водителя;</w:t>
      </w:r>
    </w:p>
    <w:p w:rsidR="00B51AA9" w:rsidRPr="005343F7" w:rsidRDefault="00B51AA9" w:rsidP="00B51AA9">
      <w:pPr>
        <w:spacing w:before="100" w:beforeAutospacing="1" w:after="100" w:afterAutospacing="1"/>
        <w:jc w:val="both"/>
        <w:rPr>
          <w:color w:val="333333"/>
        </w:rPr>
      </w:pPr>
      <w:r w:rsidRPr="005343F7">
        <w:rPr>
          <w:color w:val="333333"/>
        </w:rPr>
        <w:t xml:space="preserve">- Парковка автомобиля в непосредственной близости от мест с массовым пребыванием людей (в </w:t>
      </w:r>
      <w:proofErr w:type="spellStart"/>
      <w:r w:rsidRPr="005343F7">
        <w:rPr>
          <w:color w:val="333333"/>
        </w:rPr>
        <w:t>т.ч</w:t>
      </w:r>
      <w:proofErr w:type="spellEnd"/>
      <w:r w:rsidRPr="005343F7">
        <w:rPr>
          <w:color w:val="333333"/>
        </w:rPr>
        <w:t>. с нарушением правил дорожного движения);</w:t>
      </w:r>
    </w:p>
    <w:p w:rsidR="00B51AA9" w:rsidRPr="005343F7" w:rsidRDefault="00B51AA9" w:rsidP="00B51AA9">
      <w:pPr>
        <w:spacing w:before="100" w:beforeAutospacing="1" w:after="100" w:afterAutospacing="1"/>
        <w:jc w:val="both"/>
        <w:rPr>
          <w:color w:val="333333"/>
        </w:rPr>
      </w:pPr>
      <w:r w:rsidRPr="005343F7">
        <w:rPr>
          <w:color w:val="333333"/>
        </w:rPr>
        <w:t>- Необъяснимое замешательство, растерянность или испуг водителя и пассажиров транспортного средства при внезапном обращении к ним;</w:t>
      </w:r>
    </w:p>
    <w:p w:rsidR="00B51AA9" w:rsidRPr="005343F7" w:rsidRDefault="00B51AA9" w:rsidP="00B51AA9">
      <w:pPr>
        <w:spacing w:before="100" w:beforeAutospacing="1" w:after="100" w:afterAutospacing="1"/>
        <w:jc w:val="both"/>
        <w:rPr>
          <w:color w:val="333333"/>
        </w:rPr>
      </w:pPr>
      <w:r w:rsidRPr="005343F7">
        <w:rPr>
          <w:color w:val="333333"/>
        </w:rPr>
        <w:t>- Нахождение внутри салона автомобиля объемных сумок, коробок, мешков и т.д.;</w:t>
      </w:r>
    </w:p>
    <w:p w:rsidR="00B51AA9" w:rsidRPr="005343F7" w:rsidRDefault="00B51AA9" w:rsidP="00B51AA9">
      <w:pPr>
        <w:spacing w:before="100" w:beforeAutospacing="1" w:after="100" w:afterAutospacing="1"/>
        <w:jc w:val="both"/>
        <w:rPr>
          <w:color w:val="333333"/>
        </w:rPr>
      </w:pPr>
      <w:r w:rsidRPr="005343F7">
        <w:rPr>
          <w:color w:val="333333"/>
        </w:rPr>
        <w:lastRenderedPageBreak/>
        <w:t>- Длительное нахождение незнакомого транспортного средства вблизи мест с массовым пребыванием людей, а также расположения детских садов, школ, органов власти и местного самоуправления;</w:t>
      </w:r>
    </w:p>
    <w:p w:rsidR="00B51AA9" w:rsidRPr="005343F7" w:rsidRDefault="00B51AA9" w:rsidP="00B51AA9">
      <w:pPr>
        <w:spacing w:before="100" w:beforeAutospacing="1" w:after="100" w:afterAutospacing="1"/>
        <w:jc w:val="both"/>
        <w:rPr>
          <w:color w:val="333333"/>
        </w:rPr>
      </w:pPr>
      <w:r w:rsidRPr="005343F7">
        <w:rPr>
          <w:color w:val="333333"/>
        </w:rPr>
        <w:t>- Отсутствие противоугонной сигнализации.</w:t>
      </w:r>
    </w:p>
    <w:p w:rsidR="00B51AA9" w:rsidRPr="005343F7" w:rsidRDefault="00B51AA9" w:rsidP="00B51AA9">
      <w:pPr>
        <w:spacing w:before="100" w:beforeAutospacing="1" w:after="100" w:afterAutospacing="1"/>
        <w:jc w:val="both"/>
        <w:rPr>
          <w:color w:val="333333"/>
        </w:rPr>
      </w:pPr>
      <w:r w:rsidRPr="002F451B">
        <w:rPr>
          <w:b/>
          <w:bCs/>
          <w:i/>
          <w:iCs/>
          <w:color w:val="333333"/>
        </w:rPr>
        <w:t>Действия  при обнаружении  подозрительных предметов</w:t>
      </w:r>
    </w:p>
    <w:p w:rsidR="00B51AA9" w:rsidRPr="005343F7" w:rsidRDefault="00B51AA9" w:rsidP="00B51AA9">
      <w:pPr>
        <w:spacing w:before="100" w:beforeAutospacing="1" w:after="100" w:afterAutospacing="1"/>
        <w:jc w:val="both"/>
        <w:rPr>
          <w:color w:val="333333"/>
        </w:rPr>
      </w:pPr>
      <w:r w:rsidRPr="005343F7">
        <w:rPr>
          <w:color w:val="333333"/>
        </w:rPr>
        <w:t>- Обеспечить  полную неприкосновенность обнаруженного  предмета – его запрещается передвигать, поднимать и т.д. При необходимости  – огородить место обнаружения;</w:t>
      </w:r>
    </w:p>
    <w:p w:rsidR="00B51AA9" w:rsidRPr="005343F7" w:rsidRDefault="00B51AA9" w:rsidP="00B51AA9">
      <w:pPr>
        <w:spacing w:before="100" w:beforeAutospacing="1" w:after="100" w:afterAutospacing="1"/>
        <w:jc w:val="both"/>
        <w:rPr>
          <w:color w:val="333333"/>
        </w:rPr>
      </w:pPr>
      <w:r w:rsidRPr="005343F7">
        <w:rPr>
          <w:color w:val="333333"/>
        </w:rPr>
        <w:t>- Произвести внешний осмотр предмета с целью обнаружения возможных признаков самодельного взрывного устройства. Во время осмотра прикасаться к обнаруженному предмету категорически запрещено (равно как и нарушать целостность его внешней оболочки);</w:t>
      </w:r>
    </w:p>
    <w:p w:rsidR="00B51AA9" w:rsidRPr="005343F7" w:rsidRDefault="00B51AA9" w:rsidP="00B51AA9">
      <w:pPr>
        <w:spacing w:before="100" w:beforeAutospacing="1" w:after="100" w:afterAutospacing="1"/>
        <w:jc w:val="both"/>
        <w:rPr>
          <w:color w:val="333333"/>
        </w:rPr>
      </w:pPr>
      <w:proofErr w:type="gramStart"/>
      <w:r w:rsidRPr="005343F7">
        <w:rPr>
          <w:color w:val="333333"/>
        </w:rPr>
        <w:t>- Опросить находящихся поблизости людей с целью установления возможной принадлежности обнаруженного предмета конкретному лицу;</w:t>
      </w:r>
      <w:proofErr w:type="gramEnd"/>
    </w:p>
    <w:p w:rsidR="00B51AA9" w:rsidRPr="005343F7" w:rsidRDefault="00B51AA9" w:rsidP="00B51AA9">
      <w:pPr>
        <w:spacing w:before="100" w:beforeAutospacing="1" w:after="100" w:afterAutospacing="1"/>
        <w:jc w:val="both"/>
        <w:rPr>
          <w:color w:val="333333"/>
        </w:rPr>
      </w:pPr>
      <w:r w:rsidRPr="005343F7">
        <w:rPr>
          <w:color w:val="333333"/>
        </w:rPr>
        <w:t>В случае возникновения подозрений о том, что обнаруженный предмет может представлять опасность – постарайтесь сделать так, чтобы находящиеся поблизости люди покинули возможную опасную зону, а также немедленно оповестите дежурные службы УФСБ России по Калининградской области (тел.21-48-85) и УВД по Калининградской области (тел. 02, 301-400);</w:t>
      </w:r>
    </w:p>
    <w:p w:rsidR="00B51AA9" w:rsidRPr="005343F7" w:rsidRDefault="00B51AA9" w:rsidP="00B51AA9">
      <w:pPr>
        <w:spacing w:before="100" w:beforeAutospacing="1" w:after="100" w:afterAutospacing="1"/>
        <w:jc w:val="both"/>
        <w:rPr>
          <w:color w:val="333333"/>
        </w:rPr>
      </w:pPr>
      <w:r w:rsidRPr="005343F7">
        <w:rPr>
          <w:color w:val="333333"/>
        </w:rPr>
        <w:t>Запрещается использовать вблизи от места нахождения подозрительного предмета беспроводные средства связи (мобильные телефоны, радиостанции).</w:t>
      </w:r>
    </w:p>
    <w:p w:rsidR="00B51AA9" w:rsidRPr="005343F7" w:rsidRDefault="00B51AA9" w:rsidP="00B51AA9">
      <w:pPr>
        <w:spacing w:before="100" w:beforeAutospacing="1" w:after="100" w:afterAutospacing="1"/>
        <w:jc w:val="both"/>
        <w:rPr>
          <w:color w:val="333333"/>
        </w:rPr>
      </w:pPr>
      <w:r w:rsidRPr="002F451B">
        <w:rPr>
          <w:b/>
          <w:bCs/>
          <w:i/>
          <w:iCs/>
          <w:color w:val="333333"/>
        </w:rPr>
        <w:t>Действия при обнаружении  подозрительных лиц</w:t>
      </w:r>
    </w:p>
    <w:p w:rsidR="00B51AA9" w:rsidRPr="005343F7" w:rsidRDefault="00B51AA9" w:rsidP="00B51AA9">
      <w:pPr>
        <w:spacing w:before="100" w:beforeAutospacing="1" w:after="100" w:afterAutospacing="1"/>
        <w:jc w:val="both"/>
        <w:rPr>
          <w:color w:val="333333"/>
        </w:rPr>
      </w:pPr>
      <w:r w:rsidRPr="005343F7">
        <w:rPr>
          <w:color w:val="333333"/>
        </w:rPr>
        <w:t>- В случае обнаружения подозрительных  лиц необходимо выполнить следующие действия:</w:t>
      </w:r>
    </w:p>
    <w:p w:rsidR="00B51AA9" w:rsidRPr="005343F7" w:rsidRDefault="00B51AA9" w:rsidP="00B51AA9">
      <w:pPr>
        <w:spacing w:before="100" w:beforeAutospacing="1" w:after="100" w:afterAutospacing="1"/>
        <w:jc w:val="both"/>
        <w:rPr>
          <w:color w:val="333333"/>
        </w:rPr>
      </w:pPr>
      <w:r w:rsidRPr="005343F7">
        <w:rPr>
          <w:color w:val="333333"/>
        </w:rPr>
        <w:t>- Незамедлительно сообщить о них в дежурную часть УФСБ России по Калининградской области (тел.21-48-85) или в УВД по Калининградской области (тел. 02 или 301-400). Сообщая об обнаружении подозрительных лиц, необходимо сообщить их приметы и точное место нахождения (направление движения);</w:t>
      </w:r>
    </w:p>
    <w:p w:rsidR="00B51AA9" w:rsidRPr="005343F7" w:rsidRDefault="00B51AA9" w:rsidP="00B51AA9">
      <w:pPr>
        <w:spacing w:before="100" w:beforeAutospacing="1" w:after="100" w:afterAutospacing="1"/>
        <w:jc w:val="both"/>
        <w:rPr>
          <w:color w:val="333333"/>
        </w:rPr>
      </w:pPr>
      <w:r w:rsidRPr="005343F7">
        <w:rPr>
          <w:color w:val="333333"/>
        </w:rPr>
        <w:t>- Не принимать самостоятельных попыток к задержанию;</w:t>
      </w:r>
    </w:p>
    <w:p w:rsidR="00B51AA9" w:rsidRPr="005343F7" w:rsidRDefault="00B51AA9" w:rsidP="00B51AA9">
      <w:pPr>
        <w:spacing w:before="100" w:beforeAutospacing="1" w:after="100" w:afterAutospacing="1"/>
        <w:jc w:val="both"/>
        <w:rPr>
          <w:color w:val="333333"/>
        </w:rPr>
      </w:pPr>
      <w:r w:rsidRPr="005343F7">
        <w:rPr>
          <w:color w:val="333333"/>
        </w:rPr>
        <w:t>- Не привлекая внимания – осуществлять наблюдение за лицами, вызывающими подозрение. В ходе данного наблюдения зафиксировать количество лиц, точные приметы внешности, одежды и имеющихся при себе предметов, марки и номера автомобилей (при их использовании подозрительными лицами), направление движения  и т.д.</w:t>
      </w:r>
    </w:p>
    <w:p w:rsidR="00B51AA9" w:rsidRPr="005343F7" w:rsidRDefault="00B51AA9" w:rsidP="00B51AA9">
      <w:pPr>
        <w:spacing w:before="100" w:beforeAutospacing="1" w:after="100" w:afterAutospacing="1"/>
        <w:jc w:val="both"/>
        <w:rPr>
          <w:color w:val="333333"/>
        </w:rPr>
      </w:pPr>
      <w:r w:rsidRPr="002F451B">
        <w:rPr>
          <w:b/>
          <w:bCs/>
          <w:i/>
          <w:iCs/>
          <w:color w:val="333333"/>
        </w:rPr>
        <w:t>Поведение в местах массового скопления людей</w:t>
      </w:r>
    </w:p>
    <w:p w:rsidR="00B51AA9" w:rsidRPr="005343F7" w:rsidRDefault="00B51AA9" w:rsidP="00B51AA9">
      <w:pPr>
        <w:spacing w:before="100" w:beforeAutospacing="1" w:after="100" w:afterAutospacing="1"/>
        <w:jc w:val="both"/>
        <w:rPr>
          <w:color w:val="333333"/>
        </w:rPr>
      </w:pPr>
      <w:r w:rsidRPr="005343F7">
        <w:rPr>
          <w:color w:val="333333"/>
        </w:rPr>
        <w:t>- Террористы часто выбирают для  своих атак места массового  скопления людей. Помимо собственно  поражающего фактора террористического  акта, люди гибнут и получают  травмы еще и в результате  давки, возникшей вследствие паники. Поэтому необходимо помнить следующие правила поведения в местах массового скопления людей:</w:t>
      </w:r>
    </w:p>
    <w:p w:rsidR="00B51AA9" w:rsidRPr="005343F7" w:rsidRDefault="00B51AA9" w:rsidP="00B51AA9">
      <w:pPr>
        <w:spacing w:before="100" w:beforeAutospacing="1" w:after="100" w:afterAutospacing="1"/>
        <w:jc w:val="both"/>
        <w:rPr>
          <w:color w:val="333333"/>
        </w:rPr>
      </w:pPr>
      <w:r w:rsidRPr="005343F7">
        <w:rPr>
          <w:color w:val="333333"/>
        </w:rPr>
        <w:lastRenderedPageBreak/>
        <w:t>- Наиболее безопасным является место, расположенное как можно дальше от середины толпы, трибун мусорных контейнеров, ящиков, оставленных пакетов и сумок, стеклянных витрин, заборов и оград;</w:t>
      </w:r>
    </w:p>
    <w:p w:rsidR="00B51AA9" w:rsidRPr="005343F7" w:rsidRDefault="00B51AA9" w:rsidP="00B51AA9">
      <w:pPr>
        <w:spacing w:before="100" w:beforeAutospacing="1" w:after="100" w:afterAutospacing="1"/>
        <w:jc w:val="both"/>
        <w:rPr>
          <w:color w:val="333333"/>
        </w:rPr>
      </w:pPr>
      <w:r w:rsidRPr="005343F7">
        <w:rPr>
          <w:color w:val="333333"/>
        </w:rPr>
        <w:t>- В случае возникновения паники необходимо снять с себя галстук, шарф, шейный платок и т.д. (чтобы не зацепиться или и не спровоцировать удушение);</w:t>
      </w:r>
    </w:p>
    <w:p w:rsidR="00B51AA9" w:rsidRPr="005343F7" w:rsidRDefault="00B51AA9" w:rsidP="00B51AA9">
      <w:pPr>
        <w:spacing w:before="100" w:beforeAutospacing="1" w:after="100" w:afterAutospacing="1"/>
        <w:jc w:val="both"/>
        <w:rPr>
          <w:color w:val="333333"/>
        </w:rPr>
      </w:pPr>
      <w:r w:rsidRPr="005343F7">
        <w:rPr>
          <w:color w:val="333333"/>
        </w:rPr>
        <w:t>- При давке необходимо освободить руки от всех предметов (бросить сумку, зонт и т.п.), согнуть их в локтях и прижать к корпусу в целях защиты от сдавливания грудной клетки, застегнуть одежду на все пуговицы;</w:t>
      </w:r>
    </w:p>
    <w:p w:rsidR="00B51AA9" w:rsidRPr="005343F7" w:rsidRDefault="00B51AA9" w:rsidP="00B51AA9">
      <w:pPr>
        <w:spacing w:before="100" w:beforeAutospacing="1" w:after="100" w:afterAutospacing="1"/>
        <w:jc w:val="both"/>
        <w:rPr>
          <w:color w:val="333333"/>
        </w:rPr>
      </w:pPr>
      <w:r w:rsidRPr="005343F7">
        <w:rPr>
          <w:color w:val="333333"/>
        </w:rPr>
        <w:t>- Следует всеми силами держаться на ногах, не упасть, избегать мест наибольшего скопления и давления – сужений, выступов и т.д.;</w:t>
      </w:r>
    </w:p>
    <w:p w:rsidR="00B51AA9" w:rsidRPr="005343F7" w:rsidRDefault="00B51AA9" w:rsidP="00B51AA9">
      <w:pPr>
        <w:spacing w:before="100" w:beforeAutospacing="1" w:after="100" w:afterAutospacing="1"/>
        <w:jc w:val="both"/>
        <w:rPr>
          <w:color w:val="333333"/>
        </w:rPr>
      </w:pPr>
      <w:r w:rsidRPr="005343F7">
        <w:rPr>
          <w:color w:val="333333"/>
        </w:rPr>
        <w:t>- В случае падения необходимо свернуться клубком на боку, резко подтянуть ноги и постараться встать по ходу движения толпы;</w:t>
      </w:r>
    </w:p>
    <w:p w:rsidR="00B51AA9" w:rsidRPr="005343F7" w:rsidRDefault="00B51AA9" w:rsidP="00B51AA9">
      <w:pPr>
        <w:spacing w:before="100" w:beforeAutospacing="1" w:after="100" w:afterAutospacing="1"/>
        <w:jc w:val="both"/>
        <w:rPr>
          <w:color w:val="333333"/>
        </w:rPr>
      </w:pPr>
      <w:r w:rsidRPr="005343F7">
        <w:rPr>
          <w:color w:val="333333"/>
        </w:rPr>
        <w:t>- Не стоит привлекать к себе внимание громкими репликами, выкрикиванием лозунгов, приближаться к агрессивно настроенным лицам или группам лиц, вмешиваться в происходящие стычки;</w:t>
      </w:r>
    </w:p>
    <w:p w:rsidR="00B51AA9" w:rsidRPr="005343F7" w:rsidRDefault="00B51AA9" w:rsidP="00B51AA9">
      <w:pPr>
        <w:spacing w:before="100" w:beforeAutospacing="1" w:after="100" w:afterAutospacing="1"/>
        <w:jc w:val="both"/>
        <w:rPr>
          <w:color w:val="333333"/>
        </w:rPr>
      </w:pPr>
      <w:r w:rsidRPr="005343F7">
        <w:rPr>
          <w:color w:val="333333"/>
        </w:rPr>
        <w:t xml:space="preserve">- Нельзя вливаться в толпу сбоку, нагибаться, поднимать с пола оброненные предметы, хвататься за деревья, столбы, ограду, поднимать руки над головой (сдавят грудную клетку) или опускать их вниз (при сжатии толпы их не удастся поднять </w:t>
      </w:r>
      <w:proofErr w:type="gramStart"/>
      <w:r w:rsidRPr="005343F7">
        <w:rPr>
          <w:color w:val="333333"/>
        </w:rPr>
        <w:t>согнутыми</w:t>
      </w:r>
      <w:proofErr w:type="gramEnd"/>
      <w:r w:rsidRPr="005343F7">
        <w:rPr>
          <w:color w:val="333333"/>
        </w:rPr>
        <w:t xml:space="preserve"> на уровень солнечного сплетения и защититься от сдавливания);</w:t>
      </w:r>
    </w:p>
    <w:p w:rsidR="00B51AA9" w:rsidRPr="005343F7" w:rsidRDefault="00B51AA9" w:rsidP="00B51AA9">
      <w:pPr>
        <w:spacing w:before="100" w:beforeAutospacing="1" w:after="100" w:afterAutospacing="1"/>
        <w:jc w:val="both"/>
        <w:rPr>
          <w:color w:val="333333"/>
        </w:rPr>
      </w:pPr>
      <w:r w:rsidRPr="005343F7">
        <w:rPr>
          <w:color w:val="333333"/>
        </w:rPr>
        <w:t>- Ни в коем случае не идите против движения толпы. При первой же возможности покиньте толпу. Выходить из толпы необходимо двигаясь в попутном направлении и постепенно смещаясь в сторону.</w:t>
      </w:r>
    </w:p>
    <w:p w:rsidR="00B51AA9" w:rsidRPr="005343F7" w:rsidRDefault="00B51AA9" w:rsidP="00B51AA9">
      <w:pPr>
        <w:spacing w:before="100" w:beforeAutospacing="1" w:after="100" w:afterAutospacing="1"/>
        <w:jc w:val="both"/>
        <w:rPr>
          <w:color w:val="333333"/>
        </w:rPr>
      </w:pPr>
      <w:r w:rsidRPr="002F451B">
        <w:rPr>
          <w:b/>
          <w:bCs/>
          <w:i/>
          <w:iCs/>
          <w:color w:val="333333"/>
        </w:rPr>
        <w:t>Правила поведения при объявлении эвакуации</w:t>
      </w:r>
    </w:p>
    <w:p w:rsidR="00B51AA9" w:rsidRPr="005343F7" w:rsidRDefault="00B51AA9" w:rsidP="00B51AA9">
      <w:pPr>
        <w:spacing w:before="100" w:beforeAutospacing="1" w:after="100" w:afterAutospacing="1"/>
        <w:jc w:val="both"/>
        <w:rPr>
          <w:color w:val="333333"/>
        </w:rPr>
      </w:pPr>
      <w:r w:rsidRPr="005343F7">
        <w:rPr>
          <w:color w:val="333333"/>
        </w:rPr>
        <w:t>- Сообщение об эвакуации может  поступить не только в случае  обнаружения взрывного устройства  и ликвидации последствий совершенного  теракта, но и при пожаре, стихийном  бедствии и т.п.</w:t>
      </w:r>
    </w:p>
    <w:p w:rsidR="00B51AA9" w:rsidRPr="005343F7" w:rsidRDefault="00B51AA9" w:rsidP="00B51AA9">
      <w:pPr>
        <w:spacing w:before="100" w:beforeAutospacing="1" w:after="100" w:afterAutospacing="1"/>
        <w:jc w:val="both"/>
        <w:rPr>
          <w:color w:val="333333"/>
        </w:rPr>
      </w:pPr>
      <w:r w:rsidRPr="005343F7">
        <w:rPr>
          <w:color w:val="333333"/>
        </w:rPr>
        <w:t>-Получив сообщение от представителей  властей или правоохранительных  органов о начале эвакуации, соблюдайте спокойствие и четко  выполняйте их команды.</w:t>
      </w:r>
    </w:p>
    <w:p w:rsidR="00B51AA9" w:rsidRPr="005343F7" w:rsidRDefault="00B51AA9" w:rsidP="00B51AA9">
      <w:pPr>
        <w:spacing w:before="100" w:beforeAutospacing="1" w:after="100" w:afterAutospacing="1"/>
        <w:jc w:val="both"/>
        <w:rPr>
          <w:color w:val="333333"/>
        </w:rPr>
      </w:pPr>
      <w:r w:rsidRPr="005343F7">
        <w:rPr>
          <w:color w:val="333333"/>
        </w:rPr>
        <w:t>-</w:t>
      </w:r>
      <w:r>
        <w:rPr>
          <w:color w:val="333333"/>
        </w:rPr>
        <w:t xml:space="preserve"> </w:t>
      </w:r>
      <w:r w:rsidRPr="005343F7">
        <w:rPr>
          <w:color w:val="333333"/>
        </w:rPr>
        <w:t>Если на момент объявления  эвакуации вы находитесь в  квартире, выполните следующие действия:</w:t>
      </w:r>
    </w:p>
    <w:p w:rsidR="00B51AA9" w:rsidRPr="005343F7" w:rsidRDefault="00B51AA9" w:rsidP="00B51AA9">
      <w:pPr>
        <w:spacing w:before="100" w:beforeAutospacing="1" w:after="100" w:afterAutospacing="1"/>
        <w:jc w:val="both"/>
        <w:rPr>
          <w:color w:val="333333"/>
        </w:rPr>
      </w:pPr>
      <w:r w:rsidRPr="005343F7">
        <w:rPr>
          <w:color w:val="333333"/>
        </w:rPr>
        <w:t>-Возьмите личные документы, деньги и ценности;</w:t>
      </w:r>
    </w:p>
    <w:p w:rsidR="00B51AA9" w:rsidRPr="005343F7" w:rsidRDefault="00B51AA9" w:rsidP="00B51AA9">
      <w:pPr>
        <w:spacing w:before="100" w:beforeAutospacing="1" w:after="100" w:afterAutospacing="1"/>
        <w:jc w:val="both"/>
        <w:rPr>
          <w:color w:val="333333"/>
        </w:rPr>
      </w:pPr>
      <w:r w:rsidRPr="005343F7">
        <w:rPr>
          <w:color w:val="333333"/>
        </w:rPr>
        <w:t>-Отключите электричество, воду и газ;</w:t>
      </w:r>
    </w:p>
    <w:p w:rsidR="00B51AA9" w:rsidRPr="005343F7" w:rsidRDefault="00B51AA9" w:rsidP="00B51AA9">
      <w:pPr>
        <w:spacing w:before="100" w:beforeAutospacing="1" w:after="100" w:afterAutospacing="1"/>
        <w:jc w:val="both"/>
        <w:rPr>
          <w:color w:val="333333"/>
        </w:rPr>
      </w:pPr>
      <w:r w:rsidRPr="005343F7">
        <w:rPr>
          <w:color w:val="333333"/>
        </w:rPr>
        <w:t>-Окажите помощь в эвакуации пожилых и тяжелобольных людей;</w:t>
      </w:r>
    </w:p>
    <w:p w:rsidR="00B51AA9" w:rsidRPr="005343F7" w:rsidRDefault="00B51AA9" w:rsidP="00B51AA9">
      <w:pPr>
        <w:spacing w:before="100" w:beforeAutospacing="1" w:after="100" w:afterAutospacing="1"/>
        <w:jc w:val="both"/>
        <w:rPr>
          <w:color w:val="333333"/>
        </w:rPr>
      </w:pPr>
      <w:r w:rsidRPr="005343F7">
        <w:rPr>
          <w:color w:val="333333"/>
        </w:rPr>
        <w:t>-Обязательно закройте входную дверь на замок.</w:t>
      </w:r>
    </w:p>
    <w:p w:rsidR="006247BC" w:rsidRDefault="00B51AA9" w:rsidP="00B51AA9">
      <w:pPr>
        <w:spacing w:before="100" w:beforeAutospacing="1" w:after="100" w:afterAutospacing="1"/>
        <w:jc w:val="both"/>
      </w:pPr>
      <w:r w:rsidRPr="005343F7">
        <w:rPr>
          <w:color w:val="333333"/>
        </w:rPr>
        <w:t>-Возвращайтесь в покинутое помещение только после разрешения ответственных лиц.</w:t>
      </w:r>
    </w:p>
    <w:sectPr w:rsidR="006247BC" w:rsidSect="00A7106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A9"/>
    <w:rsid w:val="006247BC"/>
    <w:rsid w:val="00936AD4"/>
    <w:rsid w:val="00B51AA9"/>
    <w:rsid w:val="00D56686"/>
    <w:rsid w:val="00EA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A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A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</dc:creator>
  <cp:lastModifiedBy>Светлана Сергеевна</cp:lastModifiedBy>
  <cp:revision>1</cp:revision>
  <dcterms:created xsi:type="dcterms:W3CDTF">2017-04-06T08:20:00Z</dcterms:created>
  <dcterms:modified xsi:type="dcterms:W3CDTF">2017-04-06T08:21:00Z</dcterms:modified>
</cp:coreProperties>
</file>